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 xml:space="preserve">                     З А К О Н  У К Р А Ї Н И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0" w:name="o2"/>
      <w:bookmarkEnd w:id="0"/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 xml:space="preserve">                  Про професійно-технічну освіту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" w:name="o3"/>
      <w:bookmarkEnd w:id="1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( Відомості Верховної Ради України (ВВР), 1998, N 32, ст.215 )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" w:name="o4"/>
      <w:bookmarkEnd w:id="2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{ Із змінами, внесеними згідно із Законами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N 652-XIV (  </w:t>
      </w:r>
      <w:hyperlink r:id="rId4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652-14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13.05.99,   ВВР, 1999, N 26, ст.218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N  860-IV (  </w:t>
      </w:r>
      <w:hyperlink r:id="rId5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860-15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22.05.2003, ВВР, 2003, N 37, ст.300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N 1158-IV ( </w:t>
      </w:r>
      <w:hyperlink r:id="rId6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11.09.2003, ВВР, 2004, N 8, ст.67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N 1344-IV ( </w:t>
      </w:r>
      <w:hyperlink r:id="rId7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1344-15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27.11.2003, ВВР, 2004, N 17-18, ст.250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" w:name="o5"/>
      <w:bookmarkEnd w:id="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N 3167-IV ( </w:t>
      </w:r>
      <w:hyperlink r:id="rId8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3167-15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01.12.2005, ВВР, 2006, N 12, ст.104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" w:name="o6"/>
      <w:bookmarkEnd w:id="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N  489-V  (  </w:t>
      </w:r>
      <w:hyperlink r:id="rId9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489-16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19.12.2006, ВВР, 2007, N 7-8, ст.66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" w:name="o7"/>
      <w:bookmarkEnd w:id="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N  107-VI (  </w:t>
      </w:r>
      <w:hyperlink r:id="rId10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107-17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28.12.2007, ВВР, 2008, N 5-6, N 7-8,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                                             ст.78 }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" w:name="o8"/>
      <w:bookmarkEnd w:id="6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      { Додатково див. Рішення Конституційного Суду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      N 10-рп/2008 ( </w:t>
      </w:r>
      <w:hyperlink r:id="rId11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v010p710-08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22.05.2008 }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" w:name="o9"/>
      <w:bookmarkEnd w:id="7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{ Із змінами, внесеними згідно із Законами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N  309-VI (  </w:t>
      </w:r>
      <w:hyperlink r:id="rId12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309-17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03.06.2008, ВВР, 2008, N 27-28, ст.253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" w:name="o10"/>
      <w:bookmarkEnd w:id="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N 5026-VI ( </w:t>
      </w:r>
      <w:hyperlink r:id="rId13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5026-17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22.06.2012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" w:name="o11"/>
      <w:bookmarkEnd w:id="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N 5460-VI ( </w:t>
      </w:r>
      <w:hyperlink r:id="rId14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16.10.2012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" w:name="o12"/>
      <w:bookmarkEnd w:id="1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N 5498-VI ( </w:t>
      </w:r>
      <w:hyperlink r:id="rId15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20.11.2012 }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" w:name="o13"/>
      <w:bookmarkEnd w:id="11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{ У тексті Закону слова "Міністерство економіки України" в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усіх   відмінках  замінено  словами  "центральний  орган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виконавчої  влади  з  питань  економічної  політики"   у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відповідному   відмінку   згідно  із   Законом  N 860-IV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" w:name="o14"/>
      <w:bookmarkEnd w:id="12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  ( </w:t>
      </w:r>
      <w:hyperlink r:id="rId16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860-15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22.05.2003 }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" w:name="o15"/>
      <w:bookmarkEnd w:id="13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{ У тексті Закону слова "спеціально уповноважений центральний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орган виконавчої влади у сфері професійно-технічної освіти"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в  усіх  відмінках  замінено  словами  "центральний   орган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виконавчої  влади,  що    забезпечує формування та реалізує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державну політику у  сфері освіти" у відповідному відмінку;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слова   "Міністерство  праці  та  соціальної  політики"  та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"спеціально  уповноважений   центральний  орган  виконавчої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влади  у  сфері  праці   та  соціальної  політики"  в  усіх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відмінках замінено словами "центральний   орган  виконавчої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влади,  що  забезпечує  формування   державної  політики  у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сфері  трудових відносин" у відповідному відмінку згідно із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Законом N 5460-VI ( </w:t>
      </w:r>
      <w:hyperlink r:id="rId17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" w:name="o16"/>
      <w:bookmarkEnd w:id="1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Цей Закон визначає правові, організаційні та фінансові засади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функціонування і  розвитку  системи  професійно-технічної  освіти,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створення  умов  для  професійної  самореалізації  особистості 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забезпечення  потреб  суспільства  і  держави   у   кваліфікованих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робітниках.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" w:name="o17"/>
      <w:bookmarkEnd w:id="1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Р о з д і л I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" w:name="o18"/>
      <w:bookmarkEnd w:id="1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ЗАГАЛЬНІ ПОЛОЖЕННЯ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" w:name="o19"/>
      <w:bookmarkEnd w:id="1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Законодавство України про професійно-технічну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освіту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" w:name="o20"/>
      <w:bookmarkEnd w:id="1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Законодавство України    про    професійно-технічну    освіту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базується на  Конституції  України  ( </w:t>
      </w:r>
      <w:hyperlink r:id="rId18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254к/96-ВР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і складається з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Закону України "Про освіту" ( </w:t>
      </w:r>
      <w:hyperlink r:id="rId19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1060-12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),  цього  Закону  та  інших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нормативно-правових актів.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" w:name="o21"/>
      <w:bookmarkEnd w:id="1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Законодавство України в  галузі  професійно-технічної 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обов'язкове  для  застосування  на території України незалежно від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   власності   та   підпорядкування   закладів    і    установ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освіти.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" w:name="o22"/>
      <w:bookmarkEnd w:id="2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Завдання Закону України "Про професійно-технічну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освіту"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" w:name="o23"/>
      <w:bookmarkEnd w:id="2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Завданням цього Закону є регулювання  суспільних  відносин  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галузі професійно-технічної освіти з метою: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" w:name="o24"/>
      <w:bookmarkEnd w:id="2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забезпечення громадянам України,  а також іноземцям та особам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без громадянства,  що перебувають в Україні на законних підставах,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права на здобуття професійно-технічної  освіти  відповідно  до  їх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покликань,  інтересів  і здібностей,  перепідготовку та підвищення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кваліфікації;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" w:name="o25"/>
      <w:bookmarkEnd w:id="2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задоволення потреб   економіки   країни  у  кваліфікованих  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конкурентоспроможних на ринку праці робітниках;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" w:name="o26"/>
      <w:bookmarkEnd w:id="2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сприяння в    реалізації    державної   політики   зайнятості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населення;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" w:name="o27"/>
      <w:bookmarkEnd w:id="2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забезпечення необхідних   умов   функціонування   і  розвитку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установ  професійно-технічної   освіти   та   професійно-технічних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закладів різних форм власності та підпорядкування.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" w:name="o28"/>
      <w:bookmarkEnd w:id="2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3.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Професійно-технічна освіта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" w:name="o29"/>
      <w:bookmarkEnd w:id="27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 Назва  статті  3  в  редакції  Закону N 1158-IV ( </w:t>
      </w:r>
      <w:hyperlink r:id="rId20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11.09.2003 )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" w:name="o30"/>
      <w:bookmarkEnd w:id="2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Професійно-технічна   освіта   є   складовою  системи 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України.  Професійно-технічна  освіта є комплексом педагогічних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організаційно-управлінських заходів,  спрямованих на  забезпечення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оволодіння  громадянами  знаннями,  уміннями і навичками в обраній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ними галузі професійної  діяльності,  розвиток  компетентності 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професіоналізму,   виховання  загальної  і  професійної  культури.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Професійно-технічна  освіта  здобувається  у  професійно-технічних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закладах.  (  Частина перша статті 3 в редакції Закону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N 1158-IV ( </w:t>
      </w:r>
      <w:hyperlink r:id="rId21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9" w:name="o31"/>
      <w:bookmarkEnd w:id="2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Професійно-технічне навчання -  складова професійно-технічної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освіти.  Професійно-технічне  навчання  передбачає  формування   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громадян  професійних  умінь  і навичок,  необхідних для виконання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певної  роботи  чи   групи   робіт,   і   може   здійснюватися   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  навчальних   закладах,   а   також   шляхом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індивідуального чи курсового  навчання  на  виробництві,  у  сфері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послуг.  (  Частина  друга  статті  3  в редакції Закону N 1158-IV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22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0" w:name="o32"/>
      <w:bookmarkEnd w:id="3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Професійно-технічна освіта  забезпечує  здобуття  громадянами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професії відповідно до  їх  покликань,  інтересів,  здібностей,  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також   допрофесійну  підготовку,  перепідготовку,  підвищення  їх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кваліфікації. ( Частина третя статті 3 в редакції Закону N 1158-IV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23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1" w:name="o33"/>
      <w:bookmarkEnd w:id="3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Допрофесійна  підготовка - це здобуття початкових професійних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знань, умінь особами, які раніше не мали робітничої професії.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2" w:name="o34"/>
      <w:bookmarkEnd w:id="32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  Статтю  3  доповнено  частиною  четвертою  згідно  із  Законом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1158-IV( </w:t>
      </w:r>
      <w:hyperlink r:id="rId24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3" w:name="o35"/>
      <w:bookmarkEnd w:id="3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Первинна     професійна     підготовка    -    це    здобуття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освіти особами, які раніше не мали робітничої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професії,   або   спеціальності  іншого  освітньо-кваліфікаційного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рівня,  що забезпечує відповідний рівень професійної кваліфікації,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необхідний  для  продуктивної  професійної  діяльності.  ( Частина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п'ята  статті  3  в  редакції  Закону  N  1158-IV(  </w:t>
      </w:r>
      <w:hyperlink r:id="rId25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) від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4" w:name="o36"/>
      <w:bookmarkEnd w:id="3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Перепідготовка робітників  - це професійно-технічне навчання,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спрямоване на оволодіння іншою професією робітниками,  які здобули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первинну професійну підготовку.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5" w:name="o37"/>
      <w:bookmarkEnd w:id="3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Підвищення кваліфікації  робітників  - це професійно-технічне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навчання робітників,  що дає можливість розширювати і поглиблювати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раніше здобуті професійні знання,  уміння і навички на рівні вимог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виробництва чи сфери послуг.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6" w:name="o38"/>
      <w:bookmarkEnd w:id="3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4.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Система професійно-технічної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7" w:name="o39"/>
      <w:bookmarkEnd w:id="3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Система професійно-технічної     освіти     складається     з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  навчальних   закладів  незалежно  від  форм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власності  та  підпорядкування,  що  проводять діяльність у галузі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        освіти,         навчально-методичних,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науково-методичних,         наукових,        навчально-виробничих,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навчально-комерційних,                    видавничо-поліграфічних,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культурно-освітніх,   фізкультурно-оздоровчих,  обчислювальних 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інших  підприємств,  установ,  організацій  та  органів управління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ними,  що  здійснюють  або  забезпечують підготовку кваліфікованих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робітників.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8" w:name="o40"/>
      <w:bookmarkEnd w:id="38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 Стаття  4  із  змінами,  внесеними  згідно із Законом N 1158-IV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26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9" w:name="o41"/>
      <w:bookmarkEnd w:id="3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5.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Право на здобуття професійно-технічної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0" w:name="o42"/>
      <w:bookmarkEnd w:id="4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Громадяни України    мають    рівні    права    на   здобуття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 освіти  відповідно  до  своїх  здібностей  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нахилів.   Обмеження   допускаються   за   медичними  та  віковими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показниками,  а  також  показниками  професійної  придатності,  що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визначаються Кабінетом Міністрів України.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1" w:name="o43"/>
      <w:bookmarkEnd w:id="4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Професійно-технічна  освіта  здобувається громадянами України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 державних і комунальних професійно-технічних навчальних закладах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безоплатно,  за рахунок держави,  а  у  державних  та  комунальних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акредитованих  вищих професійно-технічних  навчальних  училищах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центрах  професійної  освіти  -  у  межах  державного   замовлення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безоплатно,  на  конкурсній  основі.  (  Частина  друга статті 5 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редакції Закону N 1158-IV ( </w:t>
      </w:r>
      <w:hyperlink r:id="rId27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2" w:name="o44"/>
      <w:bookmarkEnd w:id="4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Іноземці та особи без громадянства,  що перебувають в Україні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  законних   підставах,   користуються   правом   на   здобуття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освіти нарівні з громадянами України.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3" w:name="o45"/>
      <w:bookmarkEnd w:id="4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Інші іноземці   оплачують   своє   навчання,   якщо  інше  не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передбачене законодавством або міжнародними договорами України.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4" w:name="o46"/>
      <w:bookmarkEnd w:id="4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Громадяни, які мають базову загальну середню  освіту,  можуть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одночасно  із  набуттям  професії здобувати повну загальну середню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освіту у професійно-технічному навчальному закладі  або  в  іншому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навчальному закладі.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5" w:name="o47"/>
      <w:bookmarkEnd w:id="4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Громадяни,  які  за станом здоров'я, сімейними обставинами, 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також з інших поважних причин  не  можуть  одночасно  із  набуттям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професії  здобувати  повну  загальну  середню  освіту або не мають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базової   загальної   середньої   освіти,  особи,  які  потребують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соціальної  допомоги  і  реабілітації,  можуть здобувати робітничу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кваліфікацію  з  професій,  перелік  яких  визначається  Кабінетом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Міністрів  України.  (  Частина  шоста  статті 5 в редакції Закону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N 1158-IV ( </w:t>
      </w:r>
      <w:hyperlink r:id="rId28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11.09.2003; із змінами, внесеними згідно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із Законом N 3167-IV ( </w:t>
      </w:r>
      <w:hyperlink r:id="rId29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3167-15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01.12.2005 )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6" w:name="o48"/>
      <w:bookmarkEnd w:id="4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Р о з д і л II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7" w:name="o49"/>
      <w:bookmarkEnd w:id="4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УПРАВЛІННЯ ТА ОРГАНІЗАЦІЯ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   ПРОФЕСІЙНО-ТЕХНІЧНОЇ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8" w:name="o50"/>
      <w:bookmarkEnd w:id="4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6.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Органи управління професійно-технічною освітою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9" w:name="o51"/>
      <w:bookmarkEnd w:id="4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 органів управління професійно-технічною освітою належать: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0" w:name="o52"/>
      <w:bookmarkEnd w:id="5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центральний  орган виконавчої влади, що забезпечує формування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державної політики у сфері освіти;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1" w:name="o53"/>
      <w:bookmarkEnd w:id="5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центральний  орган  виконавчої  влади,  що  реалізує державну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у сфері освіти;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2" w:name="o54"/>
      <w:bookmarkEnd w:id="5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центральні   органи  виконавчої  влади,  яким  підпорядковані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професійно-технічні навчальні заклади;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3" w:name="o55"/>
      <w:bookmarkEnd w:id="5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Рада  міністрів Автономної Республіки Крим, обласні, Київська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  Севастопольська міські державні адміністрації, а також створені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ними  структурні  підрозділи  з питань професійно-технічної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(місцеві органи управління професійно-технічною освітою).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4" w:name="o56"/>
      <w:bookmarkEnd w:id="54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 Стаття  6  в  редакції  Закону  N  5460-VI  (  </w:t>
      </w:r>
      <w:hyperlink r:id="rId30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 від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16.10.2012 }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5" w:name="o57"/>
      <w:bookmarkEnd w:id="5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7.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Повноваження центрального органу виконавчої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влади, що забезпечує формування державної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політики у сфері професійно-технічної освіти,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центрального органу виконавчої влади, що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реалізує державну політику у сфері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професійно-технічної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6" w:name="o58"/>
      <w:bookmarkEnd w:id="5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  повноважень  центрального  органу  виконавчої  влади,  що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забезпечує     формування     державної     політики    у    сфері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освіти, належать: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7" w:name="o59"/>
      <w:bookmarkEnd w:id="5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визначення      перспектив      та      напрямів     розвитку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освіти;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8" w:name="o60"/>
      <w:bookmarkEnd w:id="5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розробка  проектів  законів,  державного  переліку професій з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підготовки   кваліфікованих   робітників   у  професійно-технічних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   закладах,     визначення    державних    стандартів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 освіти,  типових навчальних планів і типових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 програм   та  інших  нормативно-правових  актів  щодо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функціонування та розвитку професійно-технічної освіти;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9" w:name="o61"/>
      <w:bookmarkEnd w:id="5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визначення  на  основі  державного замовлення та потреб ринку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    обсягів    підготовки,   перепідготовки   та   підвищення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кваліфікації    у    професійно-технічних    навчальних   закладах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кваліфікованих робітників;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0" w:name="o62"/>
      <w:bookmarkEnd w:id="6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визначення   нормативів  матеріально-технічного,  фінансового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забезпечення професійно-технічних навчальних закладів;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1" w:name="o63"/>
      <w:bookmarkEnd w:id="6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розробка   і   затвердження   типових   правил   прийому   до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  навчальних   закладів  незалежно  від  форм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власності та підпорядкування;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2" w:name="o64"/>
      <w:bookmarkEnd w:id="6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формування        стратегічних        напрямів       розвитку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  освіти,  забезпечення  взаємодії  з  іншими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галузями освіти;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3" w:name="o65"/>
      <w:bookmarkEnd w:id="6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визначення  та  проведення  загальної  стратегії  моніторингу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якості професійно-технічної освіти;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4" w:name="o66"/>
      <w:bookmarkEnd w:id="6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здійснення   інших   повноважень,   визначених   законами 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покладених на нього актами Президента України.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5" w:name="o67"/>
      <w:bookmarkEnd w:id="6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Акти  центрального  органу  виконавчої  влади,  що забезпечує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формування державної політики у сфері професійно-технічної освіти,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прийняті в межах його повноважень, є обов’язковими для міністерств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 інших центральних органів виконавчої влади, яким підпорядковані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професійно-технічні навчальні заклади, Автономної Республіки Крим,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обласних,   Київської   і   Севастопольської   міських   державних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адміністрацій,      установ      професійно-технічної      освіти,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навчальних закладів, а також для підприємств,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організацій,  що  забезпечують  або  здійснюють функції підготовки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кваліфікованих   робітників,   незалежно  від  форм  власності 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підпорядкування.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6" w:name="o68"/>
      <w:bookmarkEnd w:id="6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  повноважень  центрального  органу  виконавчої  влади,  що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реалізує  державну  політику  у сфері професійно-технічної освіти,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належать: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7" w:name="o69"/>
      <w:bookmarkEnd w:id="6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створення,      реорганізація,      ліквідація      державних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навчальних закладів;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8" w:name="o70"/>
      <w:bookmarkEnd w:id="6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ліцензування  та  атестація  професійно-технічних  навчальних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закладів  на  право  здійснення освітньої діяльності, ліцензування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підприємств,  організацій  та установ незалежно від форм власності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   підпорядкування  на  право  здійснення  професійно-технічного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навчання на виробництві;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9" w:name="o71"/>
      <w:bookmarkEnd w:id="6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здійснення   державного   інспектування  професійно-технічних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закладів,  підприємств, установ, організацій незалежно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    форм    власності    та    підпорядкування    щодо    рівня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освіти;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0" w:name="o72"/>
      <w:bookmarkEnd w:id="7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 та здійснення контролю за дотриманням законів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інших   нормативно-правових   актів   щодо   соціального   захисту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працівників,   учнів,   слухачів  професійно-технічних  навчальних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закладів;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1" w:name="o73"/>
      <w:bookmarkEnd w:id="7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управління  державним  майном,  що  перебуває  у користуванні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підпорядкованих  йому  професійно-технічних  навчальних закладів 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порядку, встановленому законодавством;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2" w:name="o74"/>
      <w:bookmarkEnd w:id="7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  інформаційного  забезпечення  та  статистичного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обліку в галузі професійно-технічної освіти;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3" w:name="o75"/>
      <w:bookmarkEnd w:id="7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         науково-методичного         забезпечення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 освіти,  впровадження у навчально-виробничий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процес  досягнень  науки,  техніки,  нових  технологій, передового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досвіду та інноваційних педагогічних технологій;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4" w:name="o76"/>
      <w:bookmarkEnd w:id="7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забезпечення   контролю  за  дотриманням  вимог  щодо  якості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освіти;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5" w:name="o77"/>
      <w:bookmarkEnd w:id="7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здійснення   інших   повноважень,   визначених   законами 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покладених на нього актами Президента України";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6" w:name="o78"/>
      <w:bookmarkEnd w:id="76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Стаття  7  із  змінами,  внесеними  згідно із Законом N 1158-IV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  </w:t>
      </w:r>
      <w:hyperlink r:id="rId31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)  від  11.09.2003;  в  редакції  Закону  N  5460-VI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32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7" w:name="o79"/>
      <w:bookmarkEnd w:id="7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8.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Повноваження міністерств та інших центральних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органів виконавчої влади, яким підпорядковані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професійно-технічні навчальні заклади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8" w:name="o80"/>
      <w:bookmarkEnd w:id="7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 повноважень  міністерств  та  інших  центральних   органів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виконавчої    влади,   яким   підпорядковані   професійно-технічні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навчальні заклади, належать: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9" w:name="o81"/>
      <w:bookmarkEnd w:id="7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здійснення    державної    політики    в   галузі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освіти у підпорядкованих професійно-технічних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навчальних закладах;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0" w:name="o82"/>
      <w:bookmarkEnd w:id="8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визначення перспектив та  напрямів  розвитку  підпорядкованих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професійно-технічних навчальних закладів;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1" w:name="o83"/>
      <w:bookmarkEnd w:id="8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створення, реорганізація,     ліквідація      підпорядкованих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 навчальних  закладів у порядку,  визначеному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Кабінетом Міністрів України;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2" w:name="o84"/>
      <w:bookmarkEnd w:id="8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визначення  разом з відповідними всеукраїнськими об'єднаннями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обласних   організацій   обсягів   підготовки,  перепідготовки 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підвищення     кваліфікації     робітників    у    підпорядкованих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 навчальних  закладах; { Абзац п'ятий частини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першої  статті 8 із змінами, внесеними згідно із Законом N 5026-VI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33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5026-17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22.06.2012 }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3" w:name="o85"/>
      <w:bookmarkEnd w:id="8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та здійснення контролю за дотриманням законів 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інших   нормативно-правових   актів   щодо   соціального   захисту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працівників,      учнів,      слухачів      у      підпорядкованих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професійно-технічних навчальних закладах;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4" w:name="o86"/>
      <w:bookmarkEnd w:id="8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розпорядження державним майном,  що перебуває у  користуванні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підпорядкованих професійно-технічних навчальних закладів;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5" w:name="o87"/>
      <w:bookmarkEnd w:id="8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  інформаційного  забезпечення  та  статистичного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обліку,    науково-методичного    забезпечення,   впровадження   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навчально-виробничий  процес  досягнень  науки,   техніки,   нових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технологій,   передового   досвіду  та  інноваційних  педагогічних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технологій  у  підпорядкованих   професійно-технічних   навчальних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закладах;  (  Абзац  восьмий  частини  першої  статті 8 в редакції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Закону N 1158-IV ( </w:t>
      </w:r>
      <w:hyperlink r:id="rId34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6" w:name="o88"/>
      <w:bookmarkEnd w:id="8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здійснення матеріально-технічного,  фінансового  забезпечення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підпорядкованих    професійно-технічних    навчальних    закладів,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організація   роботи   з   професійної   орієнтації,   професійних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консультацій, професійного добору.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7" w:name="o89"/>
      <w:bookmarkEnd w:id="8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Інші повноваження міністерств та  інших  центральних  органів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виконавчої    влади,   яким   підпорядковані   професійно-технічні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навчальні  заклади,   визначаються   положеннями   про   них,   що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затверджуються у встановленому порядку.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8" w:name="o90"/>
      <w:bookmarkEnd w:id="8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9.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Повноваження Ради міністрів Автономної Республіки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Крим, обласних, Київської та Севастопольської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міських державних адміністрацій у галузі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управління професійно-технічною освітою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9" w:name="o91"/>
      <w:bookmarkEnd w:id="8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До повноважень Ради  міністрів  Автономної  Республіки  Крим,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обласних,   Київської   та   Севастопольської   міських  державних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адміністрацій у  галузі  управління  професійно-технічною  освітою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належать: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0" w:name="o92"/>
      <w:bookmarkEnd w:id="9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створення відповідно республіканського,  обласних, Київського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      Севастопольського      міських      органів     управління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професійно-технічною освітою; { Абзац другий частини першої статті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9  із  змінами, внесеними згідно із Законами N 1158-IV ( </w:t>
      </w:r>
      <w:hyperlink r:id="rId35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 11.09.2003; N 5460-VI ( </w:t>
      </w:r>
      <w:hyperlink r:id="rId36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16.10.2012 }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1" w:name="o93"/>
      <w:bookmarkEnd w:id="9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здійснення    державної    політики    в   галузі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  освіти,   розроблення   стратегії  розвитку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 навчальних  закладів, забезпечення виконання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навчальними  закладами,  підприємствами, установами, організаціями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незалежно  від  форм власності та підпорядкування законів та інших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нормативно-правових  актів  щодо  професійно-технічної  освіти  на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відповідній  території;  { Абзац третій частини першої статті 9 із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змінами,  внесеними  згідно  із  Законом N 5498-VI ( </w:t>
      </w:r>
      <w:hyperlink r:id="rId37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20.11.2012 }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2" w:name="o94"/>
      <w:bookmarkEnd w:id="9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здійснення контролю за дотриманням вимог державних стандартів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 освіти   професійно-технічними   навчальними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закладами,    підприємствами,    установами,    організаціями  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громадянами,  що  мають  державну  ліцензію  на  здійснення  такої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діяльності;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3" w:name="o95"/>
      <w:bookmarkEnd w:id="9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загальне управління навчально-виробничою, навчально-виховною,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навчально-методичною,     фінансово-економічною,     господарською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діяльністю  державних  професійно-технічних  навчальних  закладів,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консультування,  подання  методичної  допомоги навчальним закладам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інших форм власності та підпорядкування;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4" w:name="o96"/>
      <w:bookmarkEnd w:id="9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проведення ліцензійної     та     атестаційної     експертизи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навчальних  закладів,  підприємств,  установ,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організацій  незалежно  від форм власності та підпорядкування,  що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провадять діяльність у галузі професійно-технічної освіти;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5" w:name="o97"/>
      <w:bookmarkEnd w:id="9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визначення  за  погодженням із центральним органом виконавчої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влади,  що  забезпечує  формування та реалізує державну політику 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сфері   освіти   обсягів   підготовки   кваліфікованих  робітників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відповідно   до  потреб  ринку  праці,  сприяння  працевлаштуванню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випускників  професійно-технічних  навчальних  закладів;  (  Абзац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сьомий  частини  першої  статті  9 із змінами, внесеними згідно із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Законом N 1158-IV ( </w:t>
      </w:r>
      <w:hyperlink r:id="rId38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6" w:name="o98"/>
      <w:bookmarkEnd w:id="9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навчально-методичного   забезпечення  підготовки,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перепідготовки    та    підвищення    кваліфікації     робітників,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інформаційного    забезпечення    та    статистичного   обліку   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навчальних закладах;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7" w:name="o99"/>
      <w:bookmarkEnd w:id="9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роботи   з  професійної  орієнтації,  професійних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консультацій, професійного добору;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8" w:name="o100"/>
      <w:bookmarkEnd w:id="9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та  здійснення контролю за дотриманням законів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інших   нормативно-правових   актів   щодо   соціального   захисту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працівників,  учнів,  слухачів системи професійно-технічної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відповідній території;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9" w:name="o101"/>
      <w:bookmarkEnd w:id="99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lastRenderedPageBreak/>
        <w:t xml:space="preserve">     {  Абзац  одинадцятий  частини  першої  статті 9 виключено на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підставі Закону N 5460-VI ( </w:t>
      </w:r>
      <w:hyperlink r:id="rId39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0" w:name="o102"/>
      <w:bookmarkEnd w:id="10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 і  проведення  конкурсів  на заміщення вакантних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посад    директорів   професійно-технічних   навчальних   закладів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державної форми власності та подання за їх результатами кандидатур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 призначення  відповідно  до  статті 24 цього Закону; { Частину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першу  статті  9  доповнено  абзацом  згідно  із Законом N 5498-VI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40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20.11.2012 }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1" w:name="o103"/>
      <w:bookmarkEnd w:id="10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проведення    атестації    директорів    професійно-технічних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 закладів   державної   форми   власності  у  порядку,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встановленому  центральним органом виконавчої влади, що забезпечує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формування  державної  політики  у  сфері  освіти; { Частину першу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статті 9 доповнено абзацом згідно із Законом N 5498-VI ( </w:t>
      </w:r>
      <w:hyperlink r:id="rId41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 20.11.2012 }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2" w:name="o104"/>
      <w:bookmarkEnd w:id="10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подання  центральному  органу виконавчої влади, що забезпечує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формування  державної  політики  у  сфері  освіти, пропозицій щодо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формування   мережі   професійно-технічних   навчальних  закладів;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{  Частину  першу  статті  9  доповнено  абзацом згідно із Законом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N 5498-VI ( </w:t>
      </w:r>
      <w:hyperlink r:id="rId42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20.11.2012 }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3" w:name="o105"/>
      <w:bookmarkEnd w:id="10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погодження  положення  про  структурний  підрозділ  юридичної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особи,     який     має    здійснювати    діяльність    у    сфері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 освіти;  {  Частину першу статті 9 доповнено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абзацом згідно із Законом N 5498-VI ( </w:t>
      </w:r>
      <w:hyperlink r:id="rId43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20.11.2012 }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4" w:name="o106"/>
      <w:bookmarkEnd w:id="10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здійснення     контролю     за     виконанням     керівниками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  навчальних  закладів  своїх  обов’язків  за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трудовим   договором   (контрактом);  {  Частину  першу  статті  9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доповнено  абзацом  згідно  із  Законом  N 5498-VI ( </w:t>
      </w:r>
      <w:hyperlink r:id="rId44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20.11.2012 }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5" w:name="o107"/>
      <w:bookmarkEnd w:id="10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здійснення    у   межах   своїх   повноважень   контролю   за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працевлаштуванням   випускників   професійно-технічних  навчальних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закладів,  підготовка  яких  проводилася за державним замовленням;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{  Частину  першу  статті  9  доповнено  абзацом згідно із Законом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N 5498-VI ( </w:t>
      </w:r>
      <w:hyperlink r:id="rId45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20.11.2012 }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6" w:name="o108"/>
      <w:bookmarkEnd w:id="10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забезпечення       зберігання      установчих      документів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 навчальних  закладів,  рішень  та протоколів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засідань їх виконавчих органів; { Частину першу статті 9 доповнено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абзацом згідно із Законом N 5498-VI ( </w:t>
      </w:r>
      <w:hyperlink r:id="rId46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20.11.2012 }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7" w:name="o109"/>
      <w:bookmarkEnd w:id="10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інші  повноваження  відповідно  до  закону.  {  Частину першу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статті 9 доповнено абзацом згідно із Законом N 5498-VI ( </w:t>
      </w:r>
      <w:hyperlink r:id="rId47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 20.11.2012 }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8" w:name="o110"/>
      <w:bookmarkEnd w:id="10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Положення про  республіканський  Автономної  Республіки Крим,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обласні,  Київський та Севастопольський міські  органи  управління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професійно-технічною  освітою  затверджується  Кабінетом Міністрів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України.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9" w:name="o111"/>
      <w:bookmarkEnd w:id="10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10.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Державний нагляд (контроль) у галузі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професійно-технічної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0" w:name="o112"/>
      <w:bookmarkEnd w:id="11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Державний  нагляд  (контроль)  у  галузі професійно-технічної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  здійснюється  центральним  органом  виконавчої  влади,  що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реалізує  державну політику у сфері освіти, та органами управління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освітою.  Повноваження  центрального  органу  виконавчої влади, що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реалізує  державну  політику  у сфері освіти, визначаються Законом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України "Про освіту" ( </w:t>
      </w:r>
      <w:hyperlink r:id="rId48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1060-12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1" w:name="o113"/>
      <w:bookmarkEnd w:id="111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Стаття  10  із  змінами,  внесеними згідно із Законом N 1158-IV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  </w:t>
      </w:r>
      <w:hyperlink r:id="rId49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)  від  11.09.2003;  в  редакції  Закону  N  5460-VI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50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2" w:name="o114"/>
      <w:bookmarkEnd w:id="11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11.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Нормативно-правові акти в галузі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професійно-технічної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3" w:name="o115"/>
      <w:bookmarkEnd w:id="11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Нормативно-правові акти  в галузі професійно-технічної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розробляються для забезпечення реалізації державної політики у цій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галузі.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4" w:name="o116"/>
      <w:bookmarkEnd w:id="114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 Стаття  11  в  редакції  Закону  N  1158-IV  (  </w:t>
      </w:r>
      <w:hyperlink r:id="rId51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 від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11.09.2003 )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5" w:name="o117"/>
      <w:bookmarkEnd w:id="11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12.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Форми професійно-технічної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6" w:name="o118"/>
      <w:bookmarkEnd w:id="11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Професійно-технічна освіта           здійснюється           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 навчальних  закладах  за  денною,  вечірньою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(змінною),   очно-заочною,   дистанційною,   екстернатною  формами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навчання,   з  відривом  і  без  відриву  від  виробництва  та  за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індивідуальними навчальними планами.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7" w:name="o119"/>
      <w:bookmarkEnd w:id="117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 Стаття  12  із  змінами,  внесеними згідно із Законом N 1158-IV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52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8" w:name="o120"/>
      <w:bookmarkEnd w:id="11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13.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Ступеневість професійно-технічної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9" w:name="o121"/>
      <w:bookmarkEnd w:id="11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Ступеневість професійно-технічної       освіти       громадян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визначається   у    професійно-технічних    навчальних    закладах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відповідними   рівнями   кваліфікації  і  складністю  професій 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освітньо-кваліфікаційним  рівнем.  (  Частина  перша  статті 13 із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змінами,  внесеними  згідно  із  Законом N 1158-IV ( </w:t>
      </w:r>
      <w:hyperlink r:id="rId53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0" w:name="o122"/>
      <w:bookmarkEnd w:id="12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Кожний  ступінь  навчання у професійно-технічному навчальному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закладі має теоретичну і практичну завершеність і  підтверджується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присвоєнням  випускникам  (учням) освітньо-кваліфікаційних  рівнів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"кваліфікований робітник", "молодший спеціаліст" згідно з набутими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професійними  знаннями,  уміннями  і  навичками.  (  Частина друга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статті 13 в редакції N 1158-IV ( </w:t>
      </w:r>
      <w:hyperlink r:id="rId54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1" w:name="o123"/>
      <w:bookmarkEnd w:id="12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Положення про    ступеневу     професійно-технічну     освіту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затверджується Кабінетом Міністрів України.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2" w:name="o124"/>
      <w:bookmarkEnd w:id="12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14.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Прийом громадян до професійно-технічних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навчальних закладів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3" w:name="o125"/>
      <w:bookmarkEnd w:id="12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Прийом  громадян  до професійно-технічних навчальних закладів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здійснюється  в  порядку,  встановленому  навчальним  закладом  на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підставі типових правил прийому до професійно-технічних навчальних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закладів,  що затверджуються центральним органом виконавчої влади,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що  забезпечує  формування  та  реалізує державну політику у сфері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4" w:name="o126"/>
      <w:bookmarkEnd w:id="12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Під час прийому на перепідготовку або підвищення кваліфікації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робітників  професійно-технічним  навчальним закладом здійснюється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вхідний  контроль  знань,  умінь та навичок у порядку, визначеному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центральним  органом  виконавчої  влади,  що забезпечує формування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державної   політики   у   сфері   освіти,   за   погодженням   із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заінтересованими центральними органами виконавчої влади.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5" w:name="o127"/>
      <w:bookmarkEnd w:id="125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lastRenderedPageBreak/>
        <w:t xml:space="preserve">{  Статтю 14 доповнено частиною другою згідно із Законом N 5498-VI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55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20.11.2012 }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6" w:name="o128"/>
      <w:bookmarkEnd w:id="12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15.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Освітньо-кваліфікаційні рівні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професійно-технічної освіти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7" w:name="o129"/>
      <w:bookmarkEnd w:id="12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Випускнику професійно-технічного  навчального  закладу,  який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успішно    пройшов    кваліфікаційну    атестацію,    присвоюється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освітньо-кваліфікаційний   рівень   "кваліфікований   робітник"  з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набутої професії відповідного розряду (категорії). ( Частина перша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статті  15  із  змінами,  внесеними  згідно  із  Законом N 1158-IV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56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8" w:name="o130"/>
      <w:bookmarkEnd w:id="12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Випускнику, який  закінчив  відповідний   курс   навчання   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акредитованому     вищому     професійному     училищі,     центрі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  освіти   певного  рівня  акредитації,  може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присвоюватись     освітньо-кваліфікаційний     рівень    "молодший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спеціаліст".  (  Частина  друга  статті  15  із змінами, внесеними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згідно із Законом N 1158-IV ( </w:t>
      </w:r>
      <w:hyperlink r:id="rId57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9" w:name="o131"/>
      <w:bookmarkEnd w:id="12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16.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Документи про професійно-технічну освіту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0" w:name="o132"/>
      <w:bookmarkEnd w:id="13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Випускнику професійно-технічного  навчального закладу,  якому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присвоєно    освітньо-кваліфікаційний    рівень    "кваліфікований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робітник", видається диплом, зразок якого затверджується Кабінетом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Міністрів України. ( Частина перша статті 16 із змінами, внесеними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згідно із Законом N 1158-IV ( </w:t>
      </w:r>
      <w:hyperlink r:id="rId58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1" w:name="o133"/>
      <w:bookmarkEnd w:id="13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Випускнику професійно-технічного  навчального  закладу,  який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здобув  повну  загальну  середню  освіту,  видається   відповідний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документ про середню освіту встановленого зразка.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2" w:name="o134"/>
      <w:bookmarkEnd w:id="13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Особі, яка  опанувала  курс  професійно-технічного навчання 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успішно пройшла кваліфікаційну атестацію,  видається свідоцтво про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присвоєння  або  підвищення робітничої кваліфікації,  зразок якого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затверджується Кабінетом Міністрів України.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3" w:name="o135"/>
      <w:bookmarkEnd w:id="13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Випускнику    вищого    професійного    училища   та   центру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  освіти,   якому   присвоєно    кваліфікацію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"молодший    спеціаліст",    видається    диплом,   зразок   якого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затверджується  Кабінетом  Міністрів  України.  ( Частина четверта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статті 16 в редакції Закону N 1158-IV ( </w:t>
      </w:r>
      <w:hyperlink r:id="rId59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4" w:name="o136"/>
      <w:bookmarkEnd w:id="13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Виготовлення  документів про освіту, зазначених у цій статті,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здійснюється за  рахунок  видатків  Державного  бюджету України на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освіту.  ( Статтю 16 доповнено  частиною п'ятою згідно із  Законом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N 652-XIV ( </w:t>
      </w:r>
      <w:hyperlink r:id="rId60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652-14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13.05.99 )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5" w:name="o137"/>
      <w:bookmarkEnd w:id="135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 Установити,  що  у  2004  році  положення  і норми, передбачені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частиною  п'ятою  статті  16  реалізуються  в  розмірах і порядку,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визначених   Кабінетом   Міністрів   України,  в  межах  видатків,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врахованих у розрахунках до Державного бюджету України та місцевих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бюджетів  на  2004 рік згідно із Законом N 1344-IV ( </w:t>
      </w:r>
      <w:hyperlink r:id="rId61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1344-15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27.11.2003 )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6" w:name="o138"/>
      <w:bookmarkEnd w:id="13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Р о з д і л III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7" w:name="o139"/>
      <w:bookmarkEnd w:id="13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ПРОФЕСІЙНО-ТЕХНІЧНІ НАВЧАЛЬНІ ЗАКЛАДИ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8" w:name="o140"/>
      <w:bookmarkEnd w:id="13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17.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Визначення професійно-технічного навчального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закладу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9" w:name="o141"/>
      <w:bookmarkEnd w:id="13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Професійно-технічний навчальний заклад - це заклад освіти, що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забезпечує   реалізацію  потреб  громадян  у  професійно-технічній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освіті,  оволодінні   робітничими   професіями,   спеціальностями,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кваліфікацією   відповідно  до  їх  інтересів,  здібностей,  стану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здоров'я.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0" w:name="o142"/>
      <w:bookmarkEnd w:id="14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18.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Типи професійно-технічних навчальних закладів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1" w:name="o143"/>
      <w:bookmarkEnd w:id="14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 професійно-технічних навчальних закладів належать: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2" w:name="o144"/>
      <w:bookmarkEnd w:id="14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професійно-технічне училище відповідного профілю;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3" w:name="o145"/>
      <w:bookmarkEnd w:id="14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професійне училище соціальної реабілітації;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4" w:name="o146"/>
      <w:bookmarkEnd w:id="14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вище професійне училище;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5" w:name="o147"/>
      <w:bookmarkEnd w:id="14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професійний ліцей;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6" w:name="o148"/>
      <w:bookmarkEnd w:id="14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професійний ліцей відповідного профілю;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7" w:name="o149"/>
      <w:bookmarkEnd w:id="14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професійно-художнє училище;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8" w:name="o150"/>
      <w:bookmarkEnd w:id="14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художнє професійно-технічне училище;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9" w:name="o151"/>
      <w:bookmarkEnd w:id="14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вище художнє професійно-технічне училище;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0" w:name="o152"/>
      <w:bookmarkEnd w:id="15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училище-агрофірма;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1" w:name="o153"/>
      <w:bookmarkEnd w:id="15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вище училище-агрофірма;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2" w:name="o154"/>
      <w:bookmarkEnd w:id="15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училище-завод;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3" w:name="o155"/>
      <w:bookmarkEnd w:id="15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 професійно-технічної освіти;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4" w:name="o156"/>
      <w:bookmarkEnd w:id="15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 професійної освіти;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5" w:name="o157"/>
      <w:bookmarkEnd w:id="15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навчально-виробничий центр;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6" w:name="o158"/>
      <w:bookmarkEnd w:id="15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 підготовки і перепідготовки робітничих кадрів;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7" w:name="o159"/>
      <w:bookmarkEnd w:id="15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навчально-курсовий комбінат;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8" w:name="o160"/>
      <w:bookmarkEnd w:id="15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навчальний центр;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9" w:name="o161"/>
      <w:bookmarkEnd w:id="15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інші типи навчальних закладів, що надають професійно-технічну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освіту або здійснюють професійно-технічне навчання.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0" w:name="o162"/>
      <w:bookmarkEnd w:id="160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 Стаття  18  в  редакції  Закону  N  1158-IV  (  </w:t>
      </w:r>
      <w:hyperlink r:id="rId62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 від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11.09.2003 )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1" w:name="o163"/>
      <w:bookmarkEnd w:id="16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19.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Умови та порядок створення професійно-технічного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навчального закладу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2" w:name="o164"/>
      <w:bookmarkEnd w:id="16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Професійно-технічний навчальний заклад створюється відповідно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 соціально-економічних потреб держави  чи  окремого  регіону  за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наявності  необхідної матеріально-технічної і навчально-методичної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бази, відповідних педагогічних працівників.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3" w:name="o165"/>
      <w:bookmarkEnd w:id="16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Потреба    у    професійно-технічних    навчальних   закладах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визначається   Кабінетом   Міністрів   України,   а  їх  мережа  -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центральним  органом виконавчої влади, що забезпечує формування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реалізує   державну   політику  у  сфері  освіти  за  пропозиціями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міністерств  та  інших  центральних  і місцевих органів виконавчої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влади.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4" w:name="o166"/>
      <w:bookmarkEnd w:id="16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Порядок створення,      реорганізації      та      ліквідації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 навчальних закладів встановлюється Кабінетом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Міністрів України.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5" w:name="o167"/>
      <w:bookmarkEnd w:id="16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Професійно-технічні  навчальні  заклади  незалежно  від  форм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власності та підпорядкування  розпочинають діяльність, пов'язану з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підготовкою кваліфікованих робітників та наданням  інших  освітніх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послуг, після отримання ліцензії. Ліцензія видається у порядку, що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встановлюється Кабінетом Міністрів України.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6" w:name="o168"/>
      <w:bookmarkEnd w:id="16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20.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Засновники професійно-технічних навчальних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закладів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7" w:name="o169"/>
      <w:bookmarkEnd w:id="16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Засновниками професійно-технічних  навчальних закладів можуть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бути: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8" w:name="o170"/>
      <w:bookmarkEnd w:id="16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центральні та місцеві органи виконавчої влади;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9" w:name="o171"/>
      <w:bookmarkEnd w:id="16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підприємства, установи,   організації   та   їх    об'єднання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незалежно від форм власності та підпорядкування;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0" w:name="o172"/>
      <w:bookmarkEnd w:id="17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громадяни України.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1" w:name="o173"/>
      <w:bookmarkEnd w:id="17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Професійно-технічні навчальні заклади можуть  бути  засновані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спільно   з   іноземними  фірмами,  установами,  організаціями 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іноземцями, якщо це не суперечить законодавству.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2" w:name="o174"/>
      <w:bookmarkEnd w:id="17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21.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Статус професійно-технічного навчального закладу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3" w:name="o175"/>
      <w:bookmarkEnd w:id="17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Професійно-технічний навчальний   заклад,   що   має   статус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юридичної  особи,  діє  на  підставі  статуту,  може  мати  філії,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відділення, навчально-виробничі,  навчально-комерційні, видавничо-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поліграфічні,  соціально-культурні,  спортивно-оздоровчі  та  інші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підрозділи.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4" w:name="o176"/>
      <w:bookmarkEnd w:id="17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Статут професійно-технічного       навчального        закладу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розробляється    навчальним    закладом,    його   засновником   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затверджується: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5" w:name="o177"/>
      <w:bookmarkEnd w:id="17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центральним  органом  виконавчої  влади, що реалізує державну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   у   сфері   освіти   стосовно   підпорядкованих   йому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 навчальних закладів, заснованих на державній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власності;  {  Абзац  другий  частини другої статті 21 із змінами,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внесеними згідно із Законом N 5460-VI ( </w:t>
      </w:r>
      <w:hyperlink r:id="rId63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16.10.2012 }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6" w:name="o178"/>
      <w:bookmarkEnd w:id="17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міністерствами  та  іншими  центральними  органами виконавчої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влади,  яким підпорядковані професійно-технічні навчальні заклади,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засновані  на  державній  власності, за погодженням із центральним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органом  виконавчої  влади,  що реалізує державну політику у сфері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освіти;  {  Абзац  третій  частини  другої  статті  21 із змінами,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внесеними згідно із Законом N 5460-VI ( </w:t>
      </w:r>
      <w:hyperlink r:id="rId64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16.10.2012 }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7" w:name="o179"/>
      <w:bookmarkEnd w:id="17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місцевими органами виконавчої  влади  та  органами  місцевого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самоврядування  стосовно професійно-технічних навчальних закладів,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заснованих  на  інших  (крім  державної)  формах   власності,   за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погодженням із центральним органом виконавчої влади, що забезпечує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формування та реалізує державну політику у сфері освіти.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8" w:name="o180"/>
      <w:bookmarkEnd w:id="17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Положення про структурний підрозділ юридичної особи, який має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здійснювати   діяльність   у  сфері  професійно-технічної  освіти,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розробляється  та  затверджується  його засновником за погодженням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відповідно   з   Радою   міністрів   Автономної  Республіки  Крим,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обласними,   Київською  та  Севастопольською  міськими  державними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адміністраціями.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9" w:name="o181"/>
      <w:bookmarkEnd w:id="179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lastRenderedPageBreak/>
        <w:t xml:space="preserve">{  Статтю 21 доповнено новою частиною згідно із Законом N 5498-VI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65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20.11.2012 }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0" w:name="o182"/>
      <w:bookmarkEnd w:id="18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Професійно-технічні навчальні  заклади  можуть  утворювати  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установленому   порядку  разом  з  вищими  навчальними  закладами,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підприємствами,  установами,   організаціями   навчально-виробничі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комплекси, входити до асоціацій та інших об'єднань юридичних осіб.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1" w:name="o183"/>
      <w:bookmarkEnd w:id="18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22.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Основні повноваження та напрями діяльності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професійно-технічного навчального закладу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2" w:name="o184"/>
      <w:bookmarkEnd w:id="18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 основних    повноважень     та     напрямів     діяльності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професійно-технічного навчального закладу належать: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3" w:name="o185"/>
      <w:bookmarkEnd w:id="18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навчально-виховного  процесу,   вибір   форм  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методів навчання;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4" w:name="o186"/>
      <w:bookmarkEnd w:id="18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навчально-виробнича, навчально-виховна,  навчально-методична,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фінансово-господарська та виробничо-комерційна діяльність;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5" w:name="o187"/>
      <w:bookmarkEnd w:id="18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розробка робочих навчальних  планів  з  професій  та  робочих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програм  з  навчальних  предметів  на  основі  типових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планів  і  типових  навчальних   програм,   визначення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регіонального  компоненту змісту професійно-технічної освіти,  які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затверджуються в установленому порядку;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6" w:name="o188"/>
      <w:bookmarkEnd w:id="18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розробка правил  прийому  учнів  до  навчального  закладу  на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основі типових правил прийому;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7" w:name="o189"/>
      <w:bookmarkEnd w:id="18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формування разом  з  органами управління професійно-технічною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освітою планів прийому учнів,  слухачів з  урахуванням  державного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замовлення,    потреб   ринку   праці   та   потреб   громадян   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професійно-технічній  освіті  і  замовлень  підприємств,  установ,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організацій;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8" w:name="o190"/>
      <w:bookmarkEnd w:id="18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харчування,  матеріальне забезпечення та побутове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обслуговування учнів;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9" w:name="o191"/>
      <w:bookmarkEnd w:id="18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атестація педагогічних працівників;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0" w:name="o192"/>
      <w:bookmarkEnd w:id="19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стажування     педагогічних     працівників    на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підприємствах, в установах, організаціях;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1" w:name="o193"/>
      <w:bookmarkEnd w:id="19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здійснення професійного навчання незайнятого населення;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2" w:name="o194"/>
      <w:bookmarkEnd w:id="19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виробничого   навчання   учнів,    слухачів    на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підприємствах, в установах та організаціях;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3" w:name="o195"/>
      <w:bookmarkEnd w:id="19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забезпечення заходів  з  охорони   праці   учнів,   слухачів,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працівників;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4" w:name="o196"/>
      <w:bookmarkEnd w:id="19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матеріально-технічне забезпечення         навчально-виховного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процесу;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5" w:name="o197"/>
      <w:bookmarkEnd w:id="19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визначення структури  і  штатного   розпису   з   урахуванням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встановленого фонду заробітної плати;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6" w:name="o198"/>
      <w:bookmarkEnd w:id="19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забезпечення якості професійного навчання та виховання учнів.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7" w:name="o199"/>
      <w:bookmarkEnd w:id="19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23.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Органи громадського самоврядування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професійно-технічного навчального закладу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8" w:name="o200"/>
      <w:bookmarkEnd w:id="19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Вищим колегіальним    органом   громадського   самоврядування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професійно-технічного  навчального  закладу   є   загальні   збори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(конференція) колективу навчального закладу, які вирішують у межах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своїх       повноважень       питання        навчально-виробничої,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навчально-виховної,     навчально-методичної,     економічної    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фінансово-господарської діяльності навчального закладу, визначення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    рекомендації    щодо    кандидатур   на   посаду   директора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професійно-технічного навчального закладу.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9" w:name="o201"/>
      <w:bookmarkEnd w:id="19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Рішення загальних  зборів (конференції) колективу навчального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закладу мають дорадчий характер.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0" w:name="o202"/>
      <w:bookmarkEnd w:id="20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    професійно-технічних    навчальних    закладах    можуть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утворюватися  й  інші органи громадського самоврядування. ( Статтю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23   доповнено  частиною  третьою  згідно  із  Законом  N  1158-IV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( </w:t>
      </w:r>
      <w:hyperlink r:id="rId66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1" w:name="o203"/>
      <w:bookmarkEnd w:id="20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24.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Керівник професійно-технічного навчального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закладу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2" w:name="o204"/>
      <w:bookmarkEnd w:id="20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Керівництво   діяльністю   державного   професійно-технічного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навчального закладу здійснює директор, якого призначає центральний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  виконавчої  влади,  що  реалізує  державну політику у сфері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освіти,  міністерства  та інші центральні органи виконавчої влади,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яким підпорядковані професійно-технічні навчальні заклади.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3" w:name="o205"/>
      <w:bookmarkEnd w:id="203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перша статті 24 із змінами, внесеними згідно із Законом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5460-VI ( </w:t>
      </w:r>
      <w:hyperlink r:id="rId67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4" w:name="o206"/>
      <w:bookmarkEnd w:id="20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Директор  професійно-технічного навчального закладу державної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форми  власності призначається на посаду за результатами конкурсу,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який  проводиться відповідно Радою міністрів Автономної Республіки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Крим, обласними, Київською та Севастопольською міськими державними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адміністраціями   в  порядку,  встановленому  центральним  органом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виконавчої  влади,  що  забезпечує формування державної політики 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сфері   освіти,   шляхом   укладення   з  ним  трудового  договору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(контракту)  центральним  органом  виконавчої  влади,  що реалізує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державну   політику  у  сфері  освіти,  міністерствами  та  іншими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центральними   органами   виконавчої  влади,  яким  підпорядковані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професійно-технічні  навчальні  заклади. Директор призначається на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посаду та звільняється з посади відповідно до законодавства.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5" w:name="o207"/>
      <w:bookmarkEnd w:id="205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друга статті 24 в редакції Закону N 5498-VI ( </w:t>
      </w:r>
      <w:hyperlink r:id="rId68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від 20.11.2012 }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6" w:name="o208"/>
      <w:bookmarkEnd w:id="20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Керівник професійно-технічного   навчального   закладу  іншої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форми власності призначається засновником.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7" w:name="o209"/>
      <w:bookmarkEnd w:id="20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Директор державного     професійно-технічного     навчального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закладу: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8" w:name="o210"/>
      <w:bookmarkEnd w:id="20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організовує навчально-виробничий,  навчально-виховний процес,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забезпечує    створення    необхідних    умов    для   підготовки,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перепідготовки та підвищення кваліфікації робітників;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9" w:name="o211"/>
      <w:bookmarkEnd w:id="20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діє від імені навчального закладу;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0" w:name="o212"/>
      <w:bookmarkEnd w:id="21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 встановленому порядку персонально відповідає за  результати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діяльності навчального закладу;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1" w:name="o213"/>
      <w:bookmarkEnd w:id="21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приймає на посади та звільняє з  посад  працівників  закладу,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затверджує   відповідно   до  кваліфікаційних  характеристик  їхні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посадові обов'язки, формує педагогічний колектив;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2" w:name="o214"/>
      <w:bookmarkEnd w:id="21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створює необхідні    умови    для    творчості   педагогічних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працівників,  учнів і слухачів,  для використання  і  впровадження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ними  прогресивних форм і методів навчання,  розвитку інноваційної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діяльності, проведення педагогічних експериментів;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3" w:name="o215"/>
      <w:bookmarkEnd w:id="21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видає у  межах  своєї  компетенції  накази  і  розпорядження,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заохочує працівників,  учнів і слухачів та застосовує  передбачені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законодавством стягнення;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4" w:name="o216"/>
      <w:bookmarkEnd w:id="21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затверджує в межах наявного фонду  заробітної  плати  штатний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розпис і чисельність працівників навчального закладу;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5" w:name="o217"/>
      <w:bookmarkEnd w:id="21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встановлює премії і доплати до  посадових  окладів  і  ставок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заробітної  плати  працівників  навчального  закладу  за конкретні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результати праці;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6" w:name="o218"/>
      <w:bookmarkEnd w:id="21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забезпечує безпечні  і  нешкідливі  умови  навчання,  праці 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виховання;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7" w:name="o219"/>
      <w:bookmarkEnd w:id="21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разом  із  замовниками робітничих кадрів забезпечує учнів під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час виробничого навчання та  виробничої  практики  на  виробництві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спеціальним  одягом та засобами індивідуального захисту. ( Частину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четверту  статті  24 доповнено абзацом згідно із Законом N 1158-IV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( </w:t>
      </w:r>
      <w:hyperlink r:id="rId69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8" w:name="o220"/>
      <w:bookmarkEnd w:id="21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Органи управління   професійно-технічною    освітою    можуть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делегувати  директору державного професійно-технічного навчального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закладу інші повноваження.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9" w:name="o221"/>
      <w:bookmarkEnd w:id="21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Директор державного професійно-технічного навчального закладу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щорічно  звітує  перед загальними зборами (конференцією) колективу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навчального закладу.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0" w:name="o222"/>
      <w:bookmarkEnd w:id="22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Порядок керівництва професійно-технічним навчальним  закладом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іншої форми власності визначає засновник.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1" w:name="o223"/>
      <w:bookmarkEnd w:id="22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Керівники  професійно-технічних навчальних закладів усіх форм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власності проходять атестацію у порядку, встановленому центральним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органом  виконавчої  влади,  що  забезпечує  формування  державної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політики у сфері освіти.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2" w:name="o224"/>
      <w:bookmarkEnd w:id="222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Статтю 24 доповнено частиною восьмою згідно із Законом N 5498-VI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70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5498-17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20.11.2012 }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                    Р о з д і л IV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3" w:name="o225"/>
      <w:bookmarkEnd w:id="223"/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 xml:space="preserve">                ОРГАНІЗАЦІЯ НАВЧАЛЬНОГО ПРОЦЕСУ В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  <w:t xml:space="preserve">                 ПРОФЕСІЙНО-ТЕХНІЧНИХ НАВЧАЛЬНИХ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  <w:t xml:space="preserve">                             ЗАКЛАДАХ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4" w:name="o226"/>
      <w:bookmarkEnd w:id="22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25.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Форми організації навчального процесу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5" w:name="o227"/>
      <w:bookmarkEnd w:id="22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Професійно-технічна        освіта        може        включати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природничо-математичну,  гуманітарну,   фізичну, загальнотехнічну,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професійно-теоретичну    і    професійно-практичну     підготовку.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6" w:name="o228"/>
      <w:bookmarkEnd w:id="22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Природничо-математична, гуманітарна,        загальнотехнічна,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професійно-теоретична підготовка  здійснюється  в  спеціалізованих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кабінетах,  аудиторіях,  лабораторіях  і провадиться у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таких формах: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7" w:name="o229"/>
      <w:bookmarkEnd w:id="22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різні типи уроків,  лекція,  теоретичний семінар,  практичний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семінар, лабораторно-практичне заняття тощо;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8" w:name="o230"/>
      <w:bookmarkEnd w:id="22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індивідуальне заняття учнів, слухачів;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9" w:name="o231"/>
      <w:bookmarkEnd w:id="22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виконання учнями,  слухачами індивідуальних завдань (реферат,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розрахункова робота,  курсовий проект, випускна та проміжна етапна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кваліфікаційна робота, дипломний проект);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0" w:name="o232"/>
      <w:bookmarkEnd w:id="23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навчальна екскурсія;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1" w:name="o233"/>
      <w:bookmarkEnd w:id="23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інші форми організації теоретичного навчання.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2" w:name="o234"/>
      <w:bookmarkEnd w:id="23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Фізична підготовка  проводиться  у  спеціальних  приміщеннях,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спортивних  залах,  на  спортивних майданчиках,  стадіонах у формі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уроку фізичного  виховання  та  в  позаурочний  час  у  спортивних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секціях.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3" w:name="o235"/>
      <w:bookmarkEnd w:id="23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Професійно-практична підготовка   проводиться   у  навчальних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майстернях,   на    полігонах,    на    тренажерах,    автодромах,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трактородромах,  у  навчально-виробничих  підрозділах,  навчальних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господарствах, а також на робочих місцях на виробництві чи в сфері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послуг у таких формах: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4" w:name="o236"/>
      <w:bookmarkEnd w:id="23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урок виробничого навчання в навчальному закладі;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5" w:name="o237"/>
      <w:bookmarkEnd w:id="23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урок виробничого навчання на виробництві чи в сфері послуг;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6" w:name="o238"/>
      <w:bookmarkEnd w:id="23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виробнича практика на робочих  місцях  на  виробництві  чи  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сфері послуг;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7" w:name="o239"/>
      <w:bookmarkEnd w:id="23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переддипломна (передвипускна) практика на  виробництві  чи  в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сфері послуг;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8" w:name="o240"/>
      <w:bookmarkEnd w:id="23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інші форми професійної практичної підготовки.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9" w:name="o241"/>
      <w:bookmarkEnd w:id="23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Професійно-практична підготовка учнів,  слухачів здійснюється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  тісному поєднанні з виготовленням корисної продукції,  наданням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послуг, що оплачуються згідно з законодавством.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0" w:name="o242"/>
      <w:bookmarkEnd w:id="24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6A4C9F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26.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Контроль знань, умінь та навичок учнів,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слухачів, їх кваліфікаційна атестація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1" w:name="o243"/>
      <w:bookmarkEnd w:id="24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Професійно-технічні навчальні   заклади,   органи  управління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освітою,  засновники  здійснюють поточний, тематичний, проміжний і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вихідний  контроль  знань,  умінь  та  навичок учнів, слухачів, їх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кваліфікаційну  атестацію.  Професійно-технічні навчальні заклади,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органи  управління  освітою,  засновники долучають до тематичного,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вихідного  контролю  знань,  умінь  та навичок учнів, слухачів, їх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кваліфікаційної    атестації    представників   роботодавців,   їх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організацій та об'єднань.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2" w:name="o244"/>
      <w:bookmarkEnd w:id="242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Частина перша статті 26 із змінами, внесеними згідно із Законами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 1158-IV  (  </w:t>
      </w:r>
      <w:hyperlink r:id="rId71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11.09.2003, N 5026-VI ( </w:t>
      </w:r>
      <w:hyperlink r:id="rId72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5026-17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22.06.2012 }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3" w:name="o245"/>
      <w:bookmarkEnd w:id="24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Поточний контроль передбачає: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4" w:name="o246"/>
      <w:bookmarkEnd w:id="24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поурочне опитування учнів, слухачів;</w:t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5" w:name="o247"/>
      <w:bookmarkEnd w:id="24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контрольні та перевірні роботи;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6" w:name="o248"/>
      <w:bookmarkEnd w:id="246"/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 (  Абзац  четвертий  частини  другої  статті  26 виключено на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підставі Закону N 1158-IV ( </w:t>
      </w:r>
      <w:hyperlink r:id="rId73" w:tgtFrame="_blank" w:history="1">
        <w:r w:rsidRPr="006A4C9F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7" w:name="o249"/>
      <w:bookmarkEnd w:id="247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інші форми   контролю,   що   не   суперечать   етичним    та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методико-педагогічним нормам.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8" w:name="o250"/>
      <w:bookmarkEnd w:id="248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Тематичний   контроль  передбачає  тематичне  опитування  або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тестування учнів, слухачів. ( Статтю 26 доповнено частиною третьою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згідно із Законом N 1158-IV ( </w:t>
      </w:r>
      <w:hyperlink r:id="rId74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9" w:name="o251"/>
      <w:bookmarkEnd w:id="249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Педагогічні працівники, органи управління освітою, засновники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самостійно обирають форми поточного та тематичного контролю знань,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умінь  та навичок учнів, слухачів. ( Частина четверта статті 26 із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змінами,  внесеними  згідно  із  Законом N 1158-IV ( </w:t>
      </w:r>
      <w:hyperlink r:id="rId75" w:tgtFrame="_blank" w:history="1">
        <w:r w:rsidRPr="006A4C9F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11.09.2003 )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0" w:name="o252"/>
      <w:bookmarkEnd w:id="250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Проміжний контроль передбачає: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1" w:name="o253"/>
      <w:bookmarkEnd w:id="251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семестрові заліки;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2" w:name="o254"/>
      <w:bookmarkEnd w:id="252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семестрову атестацію;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3" w:name="o255"/>
      <w:bookmarkEnd w:id="253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річні підсумкові заліки;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4" w:name="o256"/>
      <w:bookmarkEnd w:id="254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річну підсумкову атестацію;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5" w:name="o257"/>
      <w:bookmarkEnd w:id="255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кваліфікаційну атестацію; </w:t>
      </w:r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6A4C9F" w:rsidRPr="006A4C9F" w:rsidRDefault="006A4C9F" w:rsidP="006A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6" w:name="o258"/>
      <w:bookmarkEnd w:id="256"/>
      <w:r w:rsidRPr="006A4C9F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індивідуальні завдання учням, слухачам.</w:t>
      </w:r>
    </w:p>
    <w:p w:rsidR="00262873" w:rsidRDefault="00262873"/>
    <w:sectPr w:rsidR="00262873" w:rsidSect="00262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A4C9F"/>
    <w:rsid w:val="00262873"/>
    <w:rsid w:val="00287ACD"/>
    <w:rsid w:val="006A4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A4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1"/>
      <w:szCs w:val="21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4C9F"/>
    <w:rPr>
      <w:rFonts w:ascii="Courier New" w:eastAsia="Times New Roman" w:hAnsi="Courier New" w:cs="Courier New"/>
      <w:color w:val="000000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9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0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akon1.rada.gov.ua/laws/show/5026-17" TargetMode="External"/><Relationship Id="rId18" Type="http://schemas.openxmlformats.org/officeDocument/2006/relationships/hyperlink" Target="http://zakon1.rada.gov.ua/laws/show/254%D0%BA/96-%D0%B2%D1%80" TargetMode="External"/><Relationship Id="rId26" Type="http://schemas.openxmlformats.org/officeDocument/2006/relationships/hyperlink" Target="http://zakon1.rada.gov.ua/laws/show/1158-15" TargetMode="External"/><Relationship Id="rId39" Type="http://schemas.openxmlformats.org/officeDocument/2006/relationships/hyperlink" Target="http://zakon1.rada.gov.ua/laws/show/5460-17" TargetMode="External"/><Relationship Id="rId21" Type="http://schemas.openxmlformats.org/officeDocument/2006/relationships/hyperlink" Target="http://zakon1.rada.gov.ua/laws/show/1158-15" TargetMode="External"/><Relationship Id="rId34" Type="http://schemas.openxmlformats.org/officeDocument/2006/relationships/hyperlink" Target="http://zakon1.rada.gov.ua/laws/show/1158-15" TargetMode="External"/><Relationship Id="rId42" Type="http://schemas.openxmlformats.org/officeDocument/2006/relationships/hyperlink" Target="http://zakon1.rada.gov.ua/laws/show/5498-17" TargetMode="External"/><Relationship Id="rId47" Type="http://schemas.openxmlformats.org/officeDocument/2006/relationships/hyperlink" Target="http://zakon1.rada.gov.ua/laws/show/5498-17" TargetMode="External"/><Relationship Id="rId50" Type="http://schemas.openxmlformats.org/officeDocument/2006/relationships/hyperlink" Target="http://zakon1.rada.gov.ua/laws/show/5460-17" TargetMode="External"/><Relationship Id="rId55" Type="http://schemas.openxmlformats.org/officeDocument/2006/relationships/hyperlink" Target="http://zakon1.rada.gov.ua/laws/show/5498-17" TargetMode="External"/><Relationship Id="rId63" Type="http://schemas.openxmlformats.org/officeDocument/2006/relationships/hyperlink" Target="http://zakon1.rada.gov.ua/laws/show/5460-17" TargetMode="External"/><Relationship Id="rId68" Type="http://schemas.openxmlformats.org/officeDocument/2006/relationships/hyperlink" Target="http://zakon1.rada.gov.ua/laws/show/5498-17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://zakon1.rada.gov.ua/laws/show/1344-15" TargetMode="External"/><Relationship Id="rId71" Type="http://schemas.openxmlformats.org/officeDocument/2006/relationships/hyperlink" Target="http://zakon1.rada.gov.ua/laws/show/1158-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on1.rada.gov.ua/laws/show/860-15" TargetMode="External"/><Relationship Id="rId29" Type="http://schemas.openxmlformats.org/officeDocument/2006/relationships/hyperlink" Target="http://zakon1.rada.gov.ua/laws/show/3167-15" TargetMode="External"/><Relationship Id="rId11" Type="http://schemas.openxmlformats.org/officeDocument/2006/relationships/hyperlink" Target="http://zakon1.rada.gov.ua/laws/show/v010p710-08" TargetMode="External"/><Relationship Id="rId24" Type="http://schemas.openxmlformats.org/officeDocument/2006/relationships/hyperlink" Target="http://zakon1.rada.gov.ua/laws/show/1158-15" TargetMode="External"/><Relationship Id="rId32" Type="http://schemas.openxmlformats.org/officeDocument/2006/relationships/hyperlink" Target="http://zakon1.rada.gov.ua/laws/show/5460-17" TargetMode="External"/><Relationship Id="rId37" Type="http://schemas.openxmlformats.org/officeDocument/2006/relationships/hyperlink" Target="http://zakon1.rada.gov.ua/laws/show/5498-17" TargetMode="External"/><Relationship Id="rId40" Type="http://schemas.openxmlformats.org/officeDocument/2006/relationships/hyperlink" Target="http://zakon1.rada.gov.ua/laws/show/5498-17" TargetMode="External"/><Relationship Id="rId45" Type="http://schemas.openxmlformats.org/officeDocument/2006/relationships/hyperlink" Target="http://zakon1.rada.gov.ua/laws/show/5498-17" TargetMode="External"/><Relationship Id="rId53" Type="http://schemas.openxmlformats.org/officeDocument/2006/relationships/hyperlink" Target="http://zakon1.rada.gov.ua/laws/show/1158-15" TargetMode="External"/><Relationship Id="rId58" Type="http://schemas.openxmlformats.org/officeDocument/2006/relationships/hyperlink" Target="http://zakon1.rada.gov.ua/laws/show/1158-15" TargetMode="External"/><Relationship Id="rId66" Type="http://schemas.openxmlformats.org/officeDocument/2006/relationships/hyperlink" Target="http://zakon1.rada.gov.ua/laws/show/1158-15" TargetMode="External"/><Relationship Id="rId74" Type="http://schemas.openxmlformats.org/officeDocument/2006/relationships/hyperlink" Target="http://zakon1.rada.gov.ua/laws/show/1158-15" TargetMode="External"/><Relationship Id="rId5" Type="http://schemas.openxmlformats.org/officeDocument/2006/relationships/hyperlink" Target="http://zakon1.rada.gov.ua/laws/show/860-15" TargetMode="External"/><Relationship Id="rId15" Type="http://schemas.openxmlformats.org/officeDocument/2006/relationships/hyperlink" Target="http://zakon1.rada.gov.ua/laws/show/5498-17" TargetMode="External"/><Relationship Id="rId23" Type="http://schemas.openxmlformats.org/officeDocument/2006/relationships/hyperlink" Target="http://zakon1.rada.gov.ua/laws/show/1158-15" TargetMode="External"/><Relationship Id="rId28" Type="http://schemas.openxmlformats.org/officeDocument/2006/relationships/hyperlink" Target="http://zakon1.rada.gov.ua/laws/show/1158-15" TargetMode="External"/><Relationship Id="rId36" Type="http://schemas.openxmlformats.org/officeDocument/2006/relationships/hyperlink" Target="http://zakon1.rada.gov.ua/laws/show/5460-17" TargetMode="External"/><Relationship Id="rId49" Type="http://schemas.openxmlformats.org/officeDocument/2006/relationships/hyperlink" Target="http://zakon1.rada.gov.ua/laws/show/1158-15" TargetMode="External"/><Relationship Id="rId57" Type="http://schemas.openxmlformats.org/officeDocument/2006/relationships/hyperlink" Target="http://zakon1.rada.gov.ua/laws/show/1158-15" TargetMode="External"/><Relationship Id="rId61" Type="http://schemas.openxmlformats.org/officeDocument/2006/relationships/hyperlink" Target="http://zakon1.rada.gov.ua/laws/show/1344-15" TargetMode="External"/><Relationship Id="rId10" Type="http://schemas.openxmlformats.org/officeDocument/2006/relationships/hyperlink" Target="http://zakon1.rada.gov.ua/laws/show/107-17" TargetMode="External"/><Relationship Id="rId19" Type="http://schemas.openxmlformats.org/officeDocument/2006/relationships/hyperlink" Target="http://zakon1.rada.gov.ua/laws/show/1060-12" TargetMode="External"/><Relationship Id="rId31" Type="http://schemas.openxmlformats.org/officeDocument/2006/relationships/hyperlink" Target="http://zakon1.rada.gov.ua/laws/show/1158-15" TargetMode="External"/><Relationship Id="rId44" Type="http://schemas.openxmlformats.org/officeDocument/2006/relationships/hyperlink" Target="http://zakon1.rada.gov.ua/laws/show/5498-17" TargetMode="External"/><Relationship Id="rId52" Type="http://schemas.openxmlformats.org/officeDocument/2006/relationships/hyperlink" Target="http://zakon1.rada.gov.ua/laws/show/1158-15" TargetMode="External"/><Relationship Id="rId60" Type="http://schemas.openxmlformats.org/officeDocument/2006/relationships/hyperlink" Target="http://zakon1.rada.gov.ua/laws/show/652-14" TargetMode="External"/><Relationship Id="rId65" Type="http://schemas.openxmlformats.org/officeDocument/2006/relationships/hyperlink" Target="http://zakon1.rada.gov.ua/laws/show/5498-17" TargetMode="External"/><Relationship Id="rId73" Type="http://schemas.openxmlformats.org/officeDocument/2006/relationships/hyperlink" Target="http://zakon1.rada.gov.ua/laws/show/1158-15" TargetMode="External"/><Relationship Id="rId4" Type="http://schemas.openxmlformats.org/officeDocument/2006/relationships/hyperlink" Target="http://zakon1.rada.gov.ua/laws/show/652-14" TargetMode="External"/><Relationship Id="rId9" Type="http://schemas.openxmlformats.org/officeDocument/2006/relationships/hyperlink" Target="http://zakon1.rada.gov.ua/laws/show/489-16" TargetMode="External"/><Relationship Id="rId14" Type="http://schemas.openxmlformats.org/officeDocument/2006/relationships/hyperlink" Target="http://zakon1.rada.gov.ua/laws/show/5460-17" TargetMode="External"/><Relationship Id="rId22" Type="http://schemas.openxmlformats.org/officeDocument/2006/relationships/hyperlink" Target="http://zakon1.rada.gov.ua/laws/show/1158-15" TargetMode="External"/><Relationship Id="rId27" Type="http://schemas.openxmlformats.org/officeDocument/2006/relationships/hyperlink" Target="http://zakon1.rada.gov.ua/laws/show/1158-15" TargetMode="External"/><Relationship Id="rId30" Type="http://schemas.openxmlformats.org/officeDocument/2006/relationships/hyperlink" Target="http://zakon1.rada.gov.ua/laws/show/5460-17" TargetMode="External"/><Relationship Id="rId35" Type="http://schemas.openxmlformats.org/officeDocument/2006/relationships/hyperlink" Target="http://zakon1.rada.gov.ua/laws/show/1158-15" TargetMode="External"/><Relationship Id="rId43" Type="http://schemas.openxmlformats.org/officeDocument/2006/relationships/hyperlink" Target="http://zakon1.rada.gov.ua/laws/show/5498-17" TargetMode="External"/><Relationship Id="rId48" Type="http://schemas.openxmlformats.org/officeDocument/2006/relationships/hyperlink" Target="http://zakon1.rada.gov.ua/laws/show/1060-12" TargetMode="External"/><Relationship Id="rId56" Type="http://schemas.openxmlformats.org/officeDocument/2006/relationships/hyperlink" Target="http://zakon1.rada.gov.ua/laws/show/1158-15" TargetMode="External"/><Relationship Id="rId64" Type="http://schemas.openxmlformats.org/officeDocument/2006/relationships/hyperlink" Target="http://zakon1.rada.gov.ua/laws/show/5460-17" TargetMode="External"/><Relationship Id="rId69" Type="http://schemas.openxmlformats.org/officeDocument/2006/relationships/hyperlink" Target="http://zakon1.rada.gov.ua/laws/show/1158-15" TargetMode="External"/><Relationship Id="rId77" Type="http://schemas.openxmlformats.org/officeDocument/2006/relationships/theme" Target="theme/theme1.xml"/><Relationship Id="rId8" Type="http://schemas.openxmlformats.org/officeDocument/2006/relationships/hyperlink" Target="http://zakon1.rada.gov.ua/laws/show/3167-15" TargetMode="External"/><Relationship Id="rId51" Type="http://schemas.openxmlformats.org/officeDocument/2006/relationships/hyperlink" Target="http://zakon1.rada.gov.ua/laws/show/1158-15" TargetMode="External"/><Relationship Id="rId72" Type="http://schemas.openxmlformats.org/officeDocument/2006/relationships/hyperlink" Target="http://zakon1.rada.gov.ua/laws/show/5026-1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zakon1.rada.gov.ua/laws/show/309-17" TargetMode="External"/><Relationship Id="rId17" Type="http://schemas.openxmlformats.org/officeDocument/2006/relationships/hyperlink" Target="http://zakon1.rada.gov.ua/laws/show/5460-17" TargetMode="External"/><Relationship Id="rId25" Type="http://schemas.openxmlformats.org/officeDocument/2006/relationships/hyperlink" Target="http://zakon1.rada.gov.ua/laws/show/1158-15" TargetMode="External"/><Relationship Id="rId33" Type="http://schemas.openxmlformats.org/officeDocument/2006/relationships/hyperlink" Target="http://zakon1.rada.gov.ua/laws/show/5026-17" TargetMode="External"/><Relationship Id="rId38" Type="http://schemas.openxmlformats.org/officeDocument/2006/relationships/hyperlink" Target="http://zakon1.rada.gov.ua/laws/show/1158-15" TargetMode="External"/><Relationship Id="rId46" Type="http://schemas.openxmlformats.org/officeDocument/2006/relationships/hyperlink" Target="http://zakon1.rada.gov.ua/laws/show/5498-17" TargetMode="External"/><Relationship Id="rId59" Type="http://schemas.openxmlformats.org/officeDocument/2006/relationships/hyperlink" Target="http://zakon1.rada.gov.ua/laws/show/1158-15" TargetMode="External"/><Relationship Id="rId67" Type="http://schemas.openxmlformats.org/officeDocument/2006/relationships/hyperlink" Target="http://zakon1.rada.gov.ua/laws/show/5460-17" TargetMode="External"/><Relationship Id="rId20" Type="http://schemas.openxmlformats.org/officeDocument/2006/relationships/hyperlink" Target="http://zakon1.rada.gov.ua/laws/show/1158-15" TargetMode="External"/><Relationship Id="rId41" Type="http://schemas.openxmlformats.org/officeDocument/2006/relationships/hyperlink" Target="http://zakon1.rada.gov.ua/laws/show/5498-17" TargetMode="External"/><Relationship Id="rId54" Type="http://schemas.openxmlformats.org/officeDocument/2006/relationships/hyperlink" Target="http://zakon1.rada.gov.ua/laws/show/1158-15" TargetMode="External"/><Relationship Id="rId62" Type="http://schemas.openxmlformats.org/officeDocument/2006/relationships/hyperlink" Target="http://zakon1.rada.gov.ua/laws/show/1158-15" TargetMode="External"/><Relationship Id="rId70" Type="http://schemas.openxmlformats.org/officeDocument/2006/relationships/hyperlink" Target="http://zakon1.rada.gov.ua/laws/show/5498-17" TargetMode="External"/><Relationship Id="rId75" Type="http://schemas.openxmlformats.org/officeDocument/2006/relationships/hyperlink" Target="http://zakon1.rada.gov.ua/laws/show/1158-15" TargetMode="External"/><Relationship Id="rId1" Type="http://schemas.openxmlformats.org/officeDocument/2006/relationships/styles" Target="styles.xml"/><Relationship Id="rId6" Type="http://schemas.openxmlformats.org/officeDocument/2006/relationships/hyperlink" Target="http://zakon1.rada.gov.ua/laws/show/1158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7549</Words>
  <Characters>43030</Characters>
  <Application>Microsoft Office Word</Application>
  <DocSecurity>0</DocSecurity>
  <Lines>358</Lines>
  <Paragraphs>100</Paragraphs>
  <ScaleCrop>false</ScaleCrop>
  <Company>Grizli777</Company>
  <LinksUpToDate>false</LinksUpToDate>
  <CharactersWithSpaces>50479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Ганжа</dc:creator>
  <cp:keywords/>
  <dc:description/>
  <cp:lastModifiedBy>Ганжа</cp:lastModifiedBy>
  <cp:revision>2</cp:revision>
  <dcterms:created xsi:type="dcterms:W3CDTF">2013-01-21T18:47:00Z</dcterms:created>
  <dcterms:modified xsi:type="dcterms:W3CDTF">2013-01-21T18:48:00Z</dcterms:modified>
</cp:coreProperties>
</file>